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u w:val="single"/>
          <w:lang w:val="en-US" w:eastAsia="zh-CN"/>
        </w:rPr>
        <w:t>杂色镇农牧综合服务中心</w:t>
      </w:r>
      <w:r>
        <w:rPr>
          <w:rFonts w:hint="eastAsia" w:ascii="方正小标宋简体" w:hAnsi="仿宋" w:eastAsia="方正小标宋简体"/>
          <w:sz w:val="44"/>
          <w:szCs w:val="44"/>
        </w:rPr>
        <w:t>部门（单位）部门预算</w:t>
      </w:r>
    </w:p>
    <w:p>
      <w:pPr>
        <w:spacing w:line="588" w:lineRule="exact"/>
        <w:ind w:firstLine="640" w:firstLineChars="200"/>
        <w:jc w:val="center"/>
        <w:rPr>
          <w:rFonts w:ascii="方正小标宋简体" w:hAnsi="仿宋" w:eastAsia="方正小标宋简体"/>
          <w:sz w:val="32"/>
          <w:szCs w:val="44"/>
        </w:rPr>
      </w:pPr>
      <w:r>
        <w:rPr>
          <w:rFonts w:hint="eastAsia" w:ascii="方正小标宋简体" w:hAnsi="仿宋" w:eastAsia="方正小标宋简体"/>
          <w:sz w:val="32"/>
          <w:szCs w:val="44"/>
          <w:highlight w:val="yellow"/>
        </w:rPr>
        <w:t>（部门预算公开模板）</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（注：</w:t>
      </w:r>
      <w:r>
        <w:rPr>
          <w:rFonts w:ascii="仿宋" w:hAnsi="仿宋" w:eastAsia="仿宋"/>
          <w:sz w:val="32"/>
          <w:szCs w:val="32"/>
          <w:highlight w:val="yellow"/>
        </w:rPr>
        <w:t>涉密</w:t>
      </w:r>
      <w:r>
        <w:rPr>
          <w:rFonts w:hint="eastAsia" w:ascii="仿宋" w:hAnsi="仿宋" w:eastAsia="仿宋"/>
          <w:sz w:val="32"/>
          <w:szCs w:val="32"/>
          <w:highlight w:val="yellow"/>
        </w:rPr>
        <w:t>单位按规定不予公开；</w:t>
      </w:r>
      <w:r>
        <w:rPr>
          <w:rFonts w:ascii="仿宋" w:hAnsi="仿宋" w:eastAsia="仿宋"/>
          <w:sz w:val="32"/>
          <w:szCs w:val="32"/>
          <w:highlight w:val="yellow"/>
        </w:rPr>
        <w:t>涉密敏感信息不予公开</w:t>
      </w:r>
      <w:r>
        <w:rPr>
          <w:rFonts w:hint="eastAsia" w:ascii="仿宋" w:hAnsi="仿宋" w:eastAsia="仿宋"/>
          <w:sz w:val="32"/>
          <w:szCs w:val="32"/>
          <w:highlight w:val="yellow"/>
        </w:rPr>
        <w:t>；</w:t>
      </w:r>
      <w:r>
        <w:rPr>
          <w:rFonts w:ascii="仿宋" w:hAnsi="仿宋" w:eastAsia="仿宋"/>
          <w:sz w:val="32"/>
          <w:szCs w:val="32"/>
          <w:highlight w:val="yellow"/>
        </w:rPr>
        <w:t>标黄</w:t>
      </w:r>
      <w:r>
        <w:rPr>
          <w:rFonts w:hint="eastAsia" w:ascii="仿宋" w:hAnsi="仿宋" w:eastAsia="仿宋"/>
          <w:sz w:val="32"/>
          <w:szCs w:val="32"/>
          <w:highlight w:val="yellow"/>
        </w:rPr>
        <w:t>表述</w:t>
      </w:r>
      <w:r>
        <w:rPr>
          <w:rFonts w:ascii="仿宋" w:hAnsi="仿宋" w:eastAsia="仿宋"/>
          <w:sz w:val="32"/>
          <w:szCs w:val="32"/>
          <w:highlight w:val="yellow"/>
        </w:rPr>
        <w:t>公开时删除</w:t>
      </w:r>
      <w:r>
        <w:rPr>
          <w:rFonts w:hint="eastAsia" w:ascii="仿宋" w:hAnsi="仿宋" w:eastAsia="仿宋"/>
          <w:sz w:val="32"/>
          <w:szCs w:val="32"/>
          <w:highlight w:val="yellow"/>
        </w:rPr>
        <w:t>；部门的</w:t>
      </w:r>
      <w:r>
        <w:rPr>
          <w:rFonts w:ascii="仿宋" w:hAnsi="仿宋" w:eastAsia="仿宋"/>
          <w:sz w:val="32"/>
          <w:szCs w:val="32"/>
          <w:highlight w:val="yellow"/>
        </w:rPr>
        <w:t>预算需要</w:t>
      </w:r>
      <w:r>
        <w:rPr>
          <w:rFonts w:hint="eastAsia" w:ascii="仿宋" w:hAnsi="仿宋" w:eastAsia="仿宋"/>
          <w:sz w:val="32"/>
          <w:szCs w:val="32"/>
          <w:highlight w:val="yellow"/>
        </w:rPr>
        <w:t>整体</w:t>
      </w:r>
      <w:r>
        <w:rPr>
          <w:rFonts w:ascii="仿宋" w:hAnsi="仿宋" w:eastAsia="仿宋"/>
          <w:sz w:val="32"/>
          <w:szCs w:val="32"/>
          <w:highlight w:val="yellow"/>
        </w:rPr>
        <w:t>公开，如有二三级单位，则部门机关的本级预算需要单独公开、二三级单位</w:t>
      </w:r>
      <w:r>
        <w:rPr>
          <w:rFonts w:hint="eastAsia" w:ascii="仿宋" w:hAnsi="仿宋" w:eastAsia="仿宋"/>
          <w:sz w:val="32"/>
          <w:szCs w:val="32"/>
          <w:highlight w:val="yellow"/>
        </w:rPr>
        <w:t>预算</w:t>
      </w:r>
      <w:r>
        <w:rPr>
          <w:rFonts w:ascii="仿宋" w:hAnsi="仿宋" w:eastAsia="仿宋"/>
          <w:sz w:val="32"/>
          <w:szCs w:val="32"/>
          <w:highlight w:val="yellow"/>
        </w:rPr>
        <w:t>也需要单独公开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val="en-US" w:eastAsia="zh-CN"/>
        </w:rPr>
        <w:t>杂色镇农牧综合服务中心</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val="en-US" w:eastAsia="zh-CN"/>
        </w:rPr>
        <w:t>杂色镇农牧综合服务中心</w:t>
      </w:r>
      <w:r>
        <w:rPr>
          <w:rFonts w:hint="eastAsia" w:ascii="方正小标宋简体" w:hAnsi="仿宋" w:eastAsia="方正小标宋简体"/>
          <w:sz w:val="40"/>
          <w:szCs w:val="32"/>
        </w:rPr>
        <w:t>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主要负责农牧技术推广、农机、种子推广、科技培训、蔬菜种植、草原管理、畜牧兽医、兽防、野生动物保护、林业和水利等工作。</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numPr>
          <w:ilvl w:val="0"/>
          <w:numId w:val="0"/>
        </w:numPr>
        <w:spacing w:line="240" w:lineRule="auto"/>
        <w:ind w:firstLine="640" w:firstLineChars="200"/>
        <w:jc w:val="left"/>
        <w:rPr>
          <w:rFonts w:ascii="方正小标宋简体" w:hAnsi="仿宋" w:eastAsia="方正小标宋简体"/>
          <w:sz w:val="40"/>
          <w:szCs w:val="32"/>
        </w:rPr>
      </w:pPr>
      <w:r>
        <w:rPr>
          <w:rFonts w:hint="eastAsia" w:ascii="仿宋" w:hAnsi="仿宋" w:eastAsia="仿宋"/>
          <w:sz w:val="32"/>
          <w:szCs w:val="32"/>
          <w:lang w:val="en-US" w:eastAsia="zh-CN"/>
        </w:rPr>
        <w:t>单位无内设机构，我院共编制人数15人，其中机关行政编制0名；事业编制15名。</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240" w:lineRule="auto"/>
        <w:ind w:firstLine="640" w:firstLineChars="200"/>
        <w:rPr>
          <w:rFonts w:ascii="方正小标宋简体" w:hAnsi="仿宋" w:eastAsia="方正小标宋简体"/>
          <w:sz w:val="32"/>
          <w:szCs w:val="32"/>
        </w:rPr>
      </w:pPr>
      <w:r>
        <w:rPr>
          <w:rFonts w:hint="eastAsia" w:ascii="仿宋" w:hAnsi="仿宋" w:eastAsia="仿宋"/>
          <w:sz w:val="32"/>
          <w:szCs w:val="32"/>
        </w:rPr>
        <w:t>纳入本部门202</w:t>
      </w:r>
      <w:r>
        <w:rPr>
          <w:rFonts w:hint="eastAsia" w:ascii="仿宋" w:hAnsi="仿宋" w:eastAsia="仿宋"/>
          <w:sz w:val="32"/>
          <w:szCs w:val="32"/>
          <w:lang w:val="en-US" w:eastAsia="zh-CN"/>
        </w:rPr>
        <w:t>6</w:t>
      </w:r>
      <w:r>
        <w:rPr>
          <w:rFonts w:hint="eastAsia" w:ascii="仿宋" w:hAnsi="仿宋" w:eastAsia="仿宋"/>
          <w:sz w:val="32"/>
          <w:szCs w:val="32"/>
        </w:rPr>
        <w:t>年部门预算编制范围的二级预算单位包括：镇人民政府、镇卫生院、镇农牧综合服务中心、寺管会。</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r>
        <w:rPr>
          <w:rFonts w:hint="eastAsia" w:ascii="仿宋" w:hAnsi="仿宋" w:eastAsia="仿宋"/>
          <w:sz w:val="32"/>
          <w:szCs w:val="32"/>
          <w:highlight w:val="yellow"/>
        </w:rPr>
        <w:t>（1.部门整体</w:t>
      </w:r>
      <w:r>
        <w:rPr>
          <w:rFonts w:ascii="仿宋" w:hAnsi="仿宋" w:eastAsia="仿宋"/>
          <w:sz w:val="32"/>
          <w:szCs w:val="32"/>
          <w:highlight w:val="yellow"/>
        </w:rPr>
        <w:t>预算表应包括机关和所有二三级单位的汇总预算</w:t>
      </w:r>
      <w:r>
        <w:rPr>
          <w:rFonts w:hint="eastAsia" w:ascii="仿宋" w:hAnsi="仿宋" w:eastAsia="仿宋"/>
          <w:sz w:val="32"/>
          <w:szCs w:val="32"/>
          <w:highlight w:val="yellow"/>
        </w:rPr>
        <w:t>；2.部门</w:t>
      </w:r>
      <w:r>
        <w:rPr>
          <w:rFonts w:ascii="仿宋" w:hAnsi="仿宋" w:eastAsia="仿宋"/>
          <w:sz w:val="32"/>
          <w:szCs w:val="32"/>
          <w:highlight w:val="yellow"/>
        </w:rPr>
        <w:t>机关的预算</w:t>
      </w:r>
      <w:r>
        <w:rPr>
          <w:rFonts w:hint="eastAsia" w:ascii="仿宋" w:hAnsi="仿宋" w:eastAsia="仿宋"/>
          <w:sz w:val="32"/>
          <w:szCs w:val="32"/>
          <w:highlight w:val="yellow"/>
        </w:rPr>
        <w:t>应</w:t>
      </w:r>
      <w:r>
        <w:rPr>
          <w:rFonts w:ascii="仿宋" w:hAnsi="仿宋" w:eastAsia="仿宋"/>
          <w:sz w:val="32"/>
          <w:szCs w:val="32"/>
          <w:highlight w:val="yellow"/>
        </w:rPr>
        <w:t>单独公开；</w:t>
      </w:r>
      <w:r>
        <w:rPr>
          <w:rFonts w:hint="eastAsia" w:ascii="仿宋" w:hAnsi="仿宋" w:eastAsia="仿宋"/>
          <w:sz w:val="32"/>
          <w:szCs w:val="32"/>
          <w:highlight w:val="yellow"/>
        </w:rPr>
        <w:t>3.部门</w:t>
      </w:r>
      <w:r>
        <w:rPr>
          <w:rFonts w:ascii="仿宋" w:hAnsi="仿宋" w:eastAsia="仿宋"/>
          <w:sz w:val="32"/>
          <w:szCs w:val="32"/>
          <w:highlight w:val="yellow"/>
        </w:rPr>
        <w:t>所属二、三级单位的预算也应单独公开</w:t>
      </w:r>
      <w:r>
        <w:rPr>
          <w:rFonts w:hint="eastAsia" w:ascii="仿宋" w:hAnsi="仿宋" w:eastAsia="仿宋"/>
          <w:sz w:val="32"/>
          <w:szCs w:val="32"/>
          <w:highlight w:val="yellow"/>
        </w:rPr>
        <w:t>）</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w:t>
      </w: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方正仿宋简体" w:hAnsi="方正仿宋简体" w:cs="方正仿宋简体"/>
          <w:snapToGrid/>
          <w:kern w:val="21"/>
          <w:sz w:val="32"/>
          <w:szCs w:val="32"/>
          <w:lang w:val="en-US" w:eastAsia="zh-CN"/>
        </w:rPr>
        <w:t>543.41</w:t>
      </w:r>
      <w:r>
        <w:rPr>
          <w:rFonts w:hint="eastAsia" w:ascii="仿宋" w:hAnsi="仿宋" w:eastAsia="仿宋"/>
          <w:sz w:val="32"/>
          <w:szCs w:val="32"/>
        </w:rPr>
        <w:t>万元，比上年增加</w:t>
      </w:r>
      <w:r>
        <w:rPr>
          <w:rFonts w:hint="eastAsia" w:ascii="仿宋" w:hAnsi="仿宋" w:eastAsia="仿宋"/>
          <w:sz w:val="32"/>
          <w:szCs w:val="32"/>
          <w:lang w:val="en-US" w:eastAsia="zh-CN"/>
        </w:rPr>
        <w:t>543.41</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往年未单独做预算</w:t>
      </w:r>
      <w:r>
        <w:rPr>
          <w:rFonts w:hint="eastAsia" w:ascii="仿宋" w:hAnsi="仿宋" w:eastAsia="仿宋"/>
          <w:sz w:val="32"/>
          <w:szCs w:val="32"/>
        </w:rPr>
        <w:t>；支出预算</w:t>
      </w:r>
      <w:r>
        <w:rPr>
          <w:rFonts w:hint="eastAsia" w:ascii="方正仿宋简体" w:hAnsi="方正仿宋简体" w:cs="方正仿宋简体"/>
          <w:snapToGrid/>
          <w:kern w:val="21"/>
          <w:sz w:val="32"/>
          <w:szCs w:val="32"/>
          <w:lang w:val="en-US" w:eastAsia="zh-CN"/>
        </w:rPr>
        <w:t>543.41</w:t>
      </w:r>
      <w:r>
        <w:rPr>
          <w:rFonts w:hint="eastAsia" w:ascii="仿宋" w:hAnsi="仿宋" w:eastAsia="仿宋"/>
          <w:sz w:val="32"/>
          <w:szCs w:val="32"/>
        </w:rPr>
        <w:t>万元，比上年增加</w:t>
      </w:r>
      <w:r>
        <w:rPr>
          <w:rFonts w:hint="eastAsia" w:ascii="仿宋" w:hAnsi="仿宋" w:eastAsia="仿宋"/>
          <w:sz w:val="32"/>
          <w:szCs w:val="32"/>
          <w:lang w:val="en-US" w:eastAsia="zh-CN"/>
        </w:rPr>
        <w:t>543.41</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往年未单独做预算</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方正仿宋简体" w:hAnsi="方正仿宋简体" w:cs="方正仿宋简体"/>
          <w:snapToGrid/>
          <w:kern w:val="21"/>
          <w:sz w:val="32"/>
          <w:szCs w:val="32"/>
          <w:lang w:val="en-US" w:eastAsia="zh-CN"/>
        </w:rPr>
        <w:t>543.41</w:t>
      </w:r>
      <w:r>
        <w:rPr>
          <w:rFonts w:hint="eastAsia" w:ascii="仿宋" w:hAnsi="仿宋" w:eastAsia="仿宋"/>
          <w:sz w:val="32"/>
          <w:szCs w:val="32"/>
        </w:rPr>
        <w:t>万元，比上年减少</w:t>
      </w:r>
      <w:r>
        <w:rPr>
          <w:rFonts w:hint="eastAsia" w:ascii="仿宋" w:hAnsi="仿宋" w:eastAsia="仿宋"/>
          <w:sz w:val="32"/>
          <w:szCs w:val="32"/>
          <w:lang w:val="en-US" w:eastAsia="zh-CN"/>
        </w:rPr>
        <w:t>3</w:t>
      </w:r>
      <w:r>
        <w:rPr>
          <w:rFonts w:hint="eastAsia" w:ascii="仿宋" w:hAnsi="仿宋" w:eastAsia="仿宋"/>
          <w:sz w:val="32"/>
          <w:szCs w:val="32"/>
        </w:rPr>
        <w:t>万元，下降</w:t>
      </w:r>
      <w:r>
        <w:rPr>
          <w:rFonts w:hint="eastAsia" w:ascii="仿宋" w:hAnsi="仿宋" w:eastAsia="仿宋"/>
          <w:sz w:val="32"/>
          <w:szCs w:val="32"/>
          <w:lang w:val="en-US" w:eastAsia="zh-CN"/>
        </w:rPr>
        <w:t>50</w:t>
      </w:r>
      <w:r>
        <w:rPr>
          <w:rFonts w:hint="eastAsia" w:ascii="仿宋" w:hAnsi="仿宋" w:eastAsia="仿宋"/>
          <w:sz w:val="32"/>
          <w:szCs w:val="32"/>
        </w:rPr>
        <w:t>%，主要原因是：</w:t>
      </w:r>
      <w:r>
        <w:rPr>
          <w:rFonts w:hint="eastAsia" w:ascii="仿宋" w:hAnsi="仿宋" w:eastAsia="仿宋"/>
          <w:sz w:val="32"/>
          <w:szCs w:val="32"/>
          <w:lang w:val="en-US" w:eastAsia="zh-CN"/>
        </w:rPr>
        <w:t>预算减</w:t>
      </w:r>
    </w:p>
    <w:p>
      <w:pPr>
        <w:spacing w:line="588" w:lineRule="exact"/>
        <w:rPr>
          <w:rFonts w:ascii="仿宋" w:hAnsi="仿宋" w:eastAsia="仿宋"/>
          <w:sz w:val="32"/>
          <w:szCs w:val="32"/>
        </w:rPr>
      </w:pPr>
      <w:r>
        <w:rPr>
          <w:rFonts w:hint="eastAsia" w:ascii="仿宋" w:hAnsi="仿宋" w:eastAsia="仿宋"/>
          <w:sz w:val="32"/>
          <w:szCs w:val="32"/>
          <w:lang w:val="en-US" w:eastAsia="zh-CN"/>
        </w:rPr>
        <w:t>少</w:t>
      </w:r>
      <w:r>
        <w:rPr>
          <w:rFonts w:hint="eastAsia" w:ascii="仿宋" w:hAnsi="仿宋" w:eastAsia="仿宋"/>
          <w:sz w:val="32"/>
          <w:szCs w:val="32"/>
        </w:rPr>
        <w:t>。其中：因公出国（境）</w:t>
      </w:r>
      <w:r>
        <w:rPr>
          <w:rFonts w:hint="eastAsia" w:ascii="仿宋" w:hAnsi="仿宋" w:eastAsia="仿宋"/>
          <w:sz w:val="32"/>
          <w:szCs w:val="32"/>
          <w:lang w:val="en-US" w:eastAsia="zh-CN"/>
        </w:rPr>
        <w:t>0</w:t>
      </w:r>
      <w:r>
        <w:rPr>
          <w:rFonts w:hint="eastAsia" w:ascii="仿宋" w:hAnsi="仿宋" w:eastAsia="仿宋"/>
          <w:sz w:val="32"/>
          <w:szCs w:val="32"/>
        </w:rPr>
        <w:t>万元；公务用车购置及运行维护费</w:t>
      </w:r>
      <w:r>
        <w:rPr>
          <w:rFonts w:hint="eastAsia" w:ascii="仿宋" w:hAnsi="仿宋" w:eastAsia="仿宋"/>
          <w:sz w:val="32"/>
          <w:szCs w:val="32"/>
          <w:lang w:val="en-US" w:eastAsia="zh-CN"/>
        </w:rPr>
        <w:t>0</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万元；公务用车运行维护费</w:t>
      </w:r>
      <w:r>
        <w:rPr>
          <w:rFonts w:hint="eastAsia" w:ascii="仿宋" w:hAnsi="仿宋" w:eastAsia="仿宋"/>
          <w:sz w:val="32"/>
          <w:szCs w:val="32"/>
          <w:lang w:val="en-US" w:eastAsia="zh-CN"/>
        </w:rPr>
        <w:t>3</w:t>
      </w:r>
      <w:r>
        <w:rPr>
          <w:rFonts w:hint="eastAsia" w:ascii="仿宋" w:hAnsi="仿宋" w:eastAsia="仿宋"/>
          <w:sz w:val="32"/>
          <w:szCs w:val="32"/>
        </w:rPr>
        <w:t>万元，比上年减少</w:t>
      </w:r>
      <w:r>
        <w:rPr>
          <w:rFonts w:hint="eastAsia" w:ascii="仿宋" w:hAnsi="仿宋" w:eastAsia="仿宋"/>
          <w:sz w:val="32"/>
          <w:szCs w:val="32"/>
          <w:lang w:val="en-US" w:eastAsia="zh-CN"/>
        </w:rPr>
        <w:t>3</w:t>
      </w:r>
      <w:r>
        <w:rPr>
          <w:rFonts w:hint="eastAsia" w:ascii="仿宋" w:hAnsi="仿宋" w:eastAsia="仿宋"/>
          <w:sz w:val="32"/>
          <w:szCs w:val="32"/>
        </w:rPr>
        <w:t>万元，下降</w:t>
      </w:r>
      <w:r>
        <w:rPr>
          <w:rFonts w:hint="eastAsia" w:ascii="仿宋" w:hAnsi="仿宋" w:eastAsia="仿宋"/>
          <w:sz w:val="32"/>
          <w:szCs w:val="32"/>
          <w:lang w:val="en-US" w:eastAsia="zh-CN"/>
        </w:rPr>
        <w:t>50</w:t>
      </w:r>
      <w:r>
        <w:rPr>
          <w:rFonts w:hint="eastAsia" w:ascii="仿宋" w:hAnsi="仿宋" w:eastAsia="仿宋"/>
          <w:sz w:val="32"/>
          <w:szCs w:val="32"/>
        </w:rPr>
        <w:t>%，主要原因是：</w:t>
      </w:r>
      <w:r>
        <w:rPr>
          <w:rFonts w:hint="eastAsia" w:ascii="仿宋" w:hAnsi="仿宋" w:eastAsia="仿宋"/>
          <w:sz w:val="32"/>
          <w:szCs w:val="32"/>
          <w:lang w:val="en-US" w:eastAsia="zh-CN"/>
        </w:rPr>
        <w:t>皮卡车标准下降</w:t>
      </w:r>
      <w:r>
        <w:rPr>
          <w:rFonts w:hint="eastAsia" w:ascii="仿宋" w:hAnsi="仿宋" w:eastAsia="仿宋"/>
          <w:sz w:val="32"/>
          <w:szCs w:val="32"/>
        </w:rPr>
        <w:t>；公务接待费</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highlight w:val="yellow"/>
        </w:rPr>
        <w:t>（除涉密事项外，应细化说明因公出国（境）团组数及人数，公务用车购置数及保有量，国内公务接待的批次、人数）</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w:t>
      </w:r>
      <w:r>
        <w:rPr>
          <w:rFonts w:hint="eastAsia" w:ascii="仿宋" w:hAnsi="仿宋" w:eastAsia="仿宋"/>
          <w:sz w:val="32"/>
          <w:szCs w:val="32"/>
          <w:lang w:val="en-US" w:eastAsia="zh-CN"/>
        </w:rPr>
        <w:t>47.8</w:t>
      </w:r>
      <w:r>
        <w:rPr>
          <w:rFonts w:hint="eastAsia" w:ascii="仿宋" w:hAnsi="仿宋" w:eastAsia="仿宋"/>
          <w:sz w:val="32"/>
          <w:szCs w:val="32"/>
        </w:rPr>
        <w:t>万元，比上年</w:t>
      </w:r>
      <w:r>
        <w:rPr>
          <w:rFonts w:hint="eastAsia" w:ascii="仿宋" w:hAnsi="仿宋" w:eastAsia="仿宋"/>
          <w:sz w:val="32"/>
          <w:szCs w:val="32"/>
          <w:lang w:val="en-US" w:eastAsia="zh-CN"/>
        </w:rPr>
        <w:t>增长47.8</w:t>
      </w:r>
      <w:r>
        <w:rPr>
          <w:rFonts w:hint="eastAsia" w:ascii="仿宋" w:hAnsi="仿宋" w:eastAsia="仿宋"/>
          <w:sz w:val="32"/>
          <w:szCs w:val="32"/>
        </w:rPr>
        <w:t>万元，</w:t>
      </w:r>
      <w:r>
        <w:rPr>
          <w:rFonts w:hint="eastAsia" w:ascii="仿宋" w:hAnsi="仿宋" w:eastAsia="仿宋"/>
          <w:sz w:val="32"/>
          <w:szCs w:val="32"/>
          <w:lang w:val="en-US" w:eastAsia="zh-CN"/>
        </w:rPr>
        <w:t>增长100</w:t>
      </w:r>
      <w:r>
        <w:rPr>
          <w:rFonts w:hint="eastAsia" w:ascii="仿宋" w:hAnsi="仿宋" w:eastAsia="仿宋"/>
          <w:sz w:val="32"/>
          <w:szCs w:val="32"/>
        </w:rPr>
        <w:t>%，主要原因是：</w:t>
      </w:r>
      <w:r>
        <w:rPr>
          <w:rFonts w:hint="eastAsia" w:ascii="仿宋" w:hAnsi="仿宋" w:eastAsia="仿宋"/>
          <w:sz w:val="32"/>
          <w:szCs w:val="32"/>
          <w:lang w:val="en-US" w:eastAsia="zh-CN"/>
        </w:rPr>
        <w:t>往年未单独做预算</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0</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w:t>
      </w:r>
      <w:r>
        <w:rPr>
          <w:rFonts w:hint="eastAsia" w:ascii="仿宋" w:hAnsi="仿宋" w:eastAsia="仿宋"/>
          <w:sz w:val="32"/>
          <w:szCs w:val="32"/>
          <w:lang w:val="en-US" w:eastAsia="zh-CN"/>
        </w:rPr>
        <w:t>27</w:t>
      </w:r>
      <w:r>
        <w:rPr>
          <w:rFonts w:hint="eastAsia" w:ascii="仿宋" w:hAnsi="仿宋" w:eastAsia="仿宋"/>
          <w:sz w:val="32"/>
          <w:szCs w:val="32"/>
        </w:rPr>
        <w:t>日，本部门固定资产构成情况为：房屋……平方米，车辆</w:t>
      </w:r>
      <w:r>
        <w:rPr>
          <w:rFonts w:hint="eastAsia" w:ascii="仿宋" w:hAnsi="仿宋" w:eastAsia="仿宋"/>
          <w:sz w:val="32"/>
          <w:szCs w:val="32"/>
          <w:lang w:val="en-US" w:eastAsia="zh-CN"/>
        </w:rPr>
        <w:t>1</w:t>
      </w:r>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bookmarkStart w:id="0" w:name="_GoBack"/>
      <w:bookmarkEnd w:id="0"/>
      <w:r>
        <w:rPr>
          <w:rFonts w:hint="eastAsia" w:ascii="仿宋" w:hAnsi="仿宋" w:eastAsia="仿宋"/>
          <w:sz w:val="32"/>
          <w:szCs w:val="32"/>
        </w:rPr>
        <w:t>台（套）。本年度拟购置固定资产……万元，主要是：……。</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年，实行绩效目标管理项目……个，资金……万元，实现项目支出绩效目标管理全覆盖。其中本部门重点项目绩效目标情况如下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02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302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p>
        </w:tc>
        <w:tc>
          <w:tcPr>
            <w:tcW w:w="3021" w:type="dxa"/>
          </w:tcPr>
          <w:p>
            <w:pPr>
              <w:spacing w:line="588" w:lineRule="exact"/>
              <w:ind w:firstLine="560" w:firstLineChars="200"/>
              <w:rPr>
                <w:rFonts w:ascii="仿宋" w:hAnsi="仿宋" w:eastAsia="仿宋"/>
                <w:sz w:val="28"/>
                <w:szCs w:val="32"/>
              </w:rPr>
            </w:pPr>
          </w:p>
        </w:tc>
        <w:tc>
          <w:tcPr>
            <w:tcW w:w="2841" w:type="dxa"/>
          </w:tcPr>
          <w:p>
            <w:pPr>
              <w:spacing w:line="588" w:lineRule="exact"/>
              <w:ind w:firstLine="560" w:firstLineChars="200"/>
              <w:rPr>
                <w:rFonts w:ascii="仿宋" w:hAnsi="仿宋" w:eastAsia="仿宋"/>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p>
        </w:tc>
        <w:tc>
          <w:tcPr>
            <w:tcW w:w="3021" w:type="dxa"/>
          </w:tcPr>
          <w:p>
            <w:pPr>
              <w:spacing w:line="588" w:lineRule="exact"/>
              <w:ind w:firstLine="560" w:firstLineChars="200"/>
              <w:rPr>
                <w:rFonts w:ascii="仿宋" w:hAnsi="仿宋" w:eastAsia="仿宋"/>
                <w:sz w:val="28"/>
                <w:szCs w:val="32"/>
              </w:rPr>
            </w:pPr>
          </w:p>
        </w:tc>
        <w:tc>
          <w:tcPr>
            <w:tcW w:w="2841" w:type="dxa"/>
          </w:tcPr>
          <w:p>
            <w:pPr>
              <w:spacing w:line="588" w:lineRule="exact"/>
              <w:ind w:firstLine="560" w:firstLineChars="200"/>
              <w:rPr>
                <w:rFonts w:ascii="仿宋" w:hAnsi="仿宋" w:eastAsia="仿宋"/>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p>
        </w:tc>
        <w:tc>
          <w:tcPr>
            <w:tcW w:w="3021" w:type="dxa"/>
          </w:tcPr>
          <w:p>
            <w:pPr>
              <w:spacing w:line="588" w:lineRule="exact"/>
              <w:ind w:firstLine="560" w:firstLineChars="200"/>
              <w:rPr>
                <w:rFonts w:ascii="仿宋" w:hAnsi="仿宋" w:eastAsia="仿宋"/>
                <w:sz w:val="28"/>
                <w:szCs w:val="32"/>
              </w:rPr>
            </w:pPr>
          </w:p>
        </w:tc>
        <w:tc>
          <w:tcPr>
            <w:tcW w:w="2841" w:type="dxa"/>
          </w:tcPr>
          <w:p>
            <w:pPr>
              <w:spacing w:line="588" w:lineRule="exact"/>
              <w:ind w:firstLine="560" w:firstLineChars="200"/>
              <w:rPr>
                <w:rFonts w:ascii="仿宋" w:hAnsi="仿宋" w:eastAsia="仿宋"/>
                <w:sz w:val="28"/>
                <w:szCs w:val="32"/>
              </w:rPr>
            </w:pP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例如：</w:t>
      </w:r>
      <w:r>
        <w:rPr>
          <w:rFonts w:hint="eastAsia" w:ascii="仿宋" w:hAnsi="仿宋" w:eastAsia="仿宋"/>
          <w:sz w:val="32"/>
          <w:szCs w:val="32"/>
          <w:lang w:val="en-US" w:eastAsia="zh-CN"/>
        </w:rPr>
        <w:t>兽防站截至2026年1月份无任何</w:t>
      </w:r>
      <w:r>
        <w:rPr>
          <w:rFonts w:hint="eastAsia" w:ascii="仿宋" w:hAnsi="仿宋" w:eastAsia="仿宋"/>
          <w:sz w:val="32"/>
          <w:szCs w:val="32"/>
        </w:rPr>
        <w:t>债务情况。</w:t>
      </w:r>
      <w:r>
        <w:rPr>
          <w:rFonts w:hint="eastAsia" w:ascii="仿宋" w:hAnsi="仿宋" w:eastAsia="仿宋"/>
          <w:sz w:val="32"/>
          <w:szCs w:val="32"/>
          <w:highlight w:val="yellow"/>
        </w:rPr>
        <w:t>（本部门及所属单位使用和管理政府债券资金情况，包括相关政府债券资金总体规模、项目安排。）</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- 7 -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1239"/>
    <w:rsid w:val="03615FD0"/>
    <w:rsid w:val="09C87119"/>
    <w:rsid w:val="19CF7EE4"/>
    <w:rsid w:val="202A46ED"/>
    <w:rsid w:val="2B4F6E35"/>
    <w:rsid w:val="31BD0A86"/>
    <w:rsid w:val="360C20B8"/>
    <w:rsid w:val="388C5587"/>
    <w:rsid w:val="390702F7"/>
    <w:rsid w:val="42614071"/>
    <w:rsid w:val="48606F53"/>
    <w:rsid w:val="4E645AB1"/>
    <w:rsid w:val="533968B3"/>
    <w:rsid w:val="56D20DFF"/>
    <w:rsid w:val="592860E4"/>
    <w:rsid w:val="5BDF45D7"/>
    <w:rsid w:val="61286D00"/>
    <w:rsid w:val="69311512"/>
    <w:rsid w:val="6AF31CF1"/>
    <w:rsid w:val="6E636558"/>
    <w:rsid w:val="733E031E"/>
    <w:rsid w:val="77D63477"/>
    <w:rsid w:val="787758E4"/>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7">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Administrator</cp:lastModifiedBy>
  <dcterms:modified xsi:type="dcterms:W3CDTF">2026-01-28T09:31:19Z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49BAD40DE56D407B89457DCFB84CD5A4</vt:lpwstr>
  </property>
</Properties>
</file>